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end"/>
        <w:rPr>
          <w:b/>
          <w:bCs/>
          <w:i/>
          <w:i/>
          <w:color w:val="000000"/>
          <w:sz w:val="22"/>
          <w:szCs w:val="22"/>
          <w:lang w:val="uk-UA"/>
        </w:rPr>
      </w:pPr>
      <w:r>
        <w:rPr>
          <w:b/>
          <w:bCs/>
          <w:i/>
          <w:color w:val="000000"/>
          <w:sz w:val="22"/>
          <w:szCs w:val="22"/>
          <w:lang w:val="uk-UA"/>
        </w:rPr>
        <w:t>Шевченко Тетяна Василівна</w:t>
      </w:r>
      <w:bookmarkStart w:id="0" w:name="OLE_LINK1"/>
      <w:r>
        <w:rPr>
          <w:b/>
          <w:bCs/>
          <w:i/>
          <w:color w:val="000000"/>
          <w:sz w:val="22"/>
          <w:szCs w:val="22"/>
          <w:lang w:val="uk-UA"/>
        </w:rPr>
        <w:t>,</w:t>
      </w:r>
    </w:p>
    <w:p>
      <w:pPr>
        <w:pStyle w:val="Default"/>
        <w:jc w:val="end"/>
        <w:rPr>
          <w:bCs/>
          <w:i/>
          <w:i/>
          <w:color w:val="000000"/>
          <w:sz w:val="22"/>
          <w:szCs w:val="22"/>
          <w:lang w:val="uk-UA"/>
        </w:rPr>
      </w:pPr>
      <w:r>
        <w:rPr>
          <w:bCs/>
          <w:i/>
          <w:color w:val="000000"/>
          <w:sz w:val="22"/>
          <w:szCs w:val="22"/>
          <w:lang w:val="uk-UA"/>
        </w:rPr>
        <w:t xml:space="preserve">к.ф.-м.н., доцент </w:t>
        <w:br/>
        <w:t>Черкаський національний університет ім. Б.Хмельницького, Черкаси</w:t>
      </w:r>
    </w:p>
    <w:p>
      <w:pPr>
        <w:pStyle w:val="Default"/>
        <w:jc w:val="center"/>
        <w:rPr>
          <w:bCs/>
          <w:i/>
          <w:i/>
          <w:color w:val="000000"/>
          <w:sz w:val="22"/>
          <w:szCs w:val="22"/>
          <w:lang w:val="uk-UA"/>
        </w:rPr>
      </w:pPr>
      <w:r>
        <w:rPr>
          <w:bCs/>
          <w:i/>
          <w:color w:val="000000"/>
          <w:sz w:val="22"/>
          <w:szCs w:val="22"/>
          <w:lang w:val="uk-UA"/>
        </w:rPr>
      </w:r>
    </w:p>
    <w:p>
      <w:pPr>
        <w:pStyle w:val="Default"/>
        <w:spacing w:lineRule="auto" w:line="360"/>
        <w:jc w:val="center"/>
        <w:rPr>
          <w:rStyle w:val="hps"/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СТРУКТУРА БАНКУ ДАНИХ МЕТОДИЧНИХ МАТЕРІАЛІВ</w:t>
      </w:r>
      <w:r>
        <w:rPr>
          <w:rStyle w:val="hps"/>
          <w:b/>
          <w:sz w:val="22"/>
          <w:szCs w:val="22"/>
          <w:lang w:val="uk-UA"/>
        </w:rPr>
        <w:t xml:space="preserve"> ВИЩОГО НАВЧАЛЬНОГО ЗАКЛАДУ</w:t>
      </w:r>
    </w:p>
    <w:p>
      <w:pPr>
        <w:pStyle w:val="Normal"/>
        <w:spacing w:lineRule="auto" w:line="240" w:before="0" w:after="0"/>
        <w:jc w:val="center"/>
        <w:rPr>
          <w:rStyle w:val="hps"/>
          <w:rFonts w:ascii="Times New Roman" w:hAnsi="Times New Roman" w:eastAsia="Times New Roman" w:cs="Times New Roman"/>
          <w:b/>
          <w:bCs/>
          <w:sz w:val="22"/>
          <w:szCs w:val="22"/>
          <w:lang w:val="uk-UA" w:eastAsia="ru-RU"/>
        </w:rPr>
      </w:pPr>
      <w:r>
        <w:rPr/>
      </w:r>
      <w:bookmarkEnd w:id="0"/>
    </w:p>
    <w:p>
      <w:pPr>
        <w:pStyle w:val="Normal"/>
        <w:spacing w:lineRule="auto" w:line="240" w:before="0" w:after="0"/>
        <w:ind w:firstLine="567" w:end="0"/>
        <w:jc w:val="both"/>
        <w:rPr>
          <w:rFonts w:ascii="Times New Roman" w:hAnsi="Times New Roman" w:eastAsia="TimesNewRomanPSMT;Arial Unicode MS" w:cs="Times New Roman"/>
          <w:lang w:val="uk-UA"/>
        </w:rPr>
      </w:pPr>
      <w:r>
        <w:rPr>
          <w:rFonts w:eastAsia="TimesNewRomanPSMT;Arial Unicode MS" w:cs="Times New Roman" w:ascii="Times New Roman" w:hAnsi="Times New Roman"/>
          <w:lang w:val="uk-UA"/>
        </w:rPr>
        <w:t>Сучасний вищий навчальний заклад представляє собою установу з розгалуженою структурою, інформаційне середовище якої обробляє різноманітну інформацію навчально-методичного, науково-дослідного, фінансово-економічного, управлінського та іншого характеру, що викликає підвищені вимоги до надійності та розподілу прав і обов’язків усіх співробітників.</w:t>
      </w:r>
    </w:p>
    <w:p>
      <w:pPr>
        <w:pStyle w:val="Normal"/>
        <w:spacing w:lineRule="auto" w:line="240" w:before="0" w:after="0"/>
        <w:ind w:firstLine="567" w:end="0"/>
        <w:jc w:val="both"/>
        <w:rPr>
          <w:rStyle w:val="hps"/>
          <w:rFonts w:ascii="Times New Roman" w:hAnsi="Times New Roman" w:cs="Times New Roman"/>
          <w:lang w:val="uk-UA"/>
        </w:rPr>
      </w:pPr>
      <w:r>
        <w:rPr>
          <w:rFonts w:eastAsia="TimesNewRomanPSMT;Arial Unicode MS" w:cs="Times New Roman" w:ascii="Times New Roman" w:hAnsi="Times New Roman"/>
          <w:lang w:val="uk-UA"/>
        </w:rPr>
        <w:t xml:space="preserve">У роботі розглянуто етапи автоматизації інформаційного забезпечення навчально-методичної роботи у вищому навчальному закладі та побудовано концептуальну модель системи. </w:t>
      </w:r>
      <w:r>
        <w:rPr>
          <w:rFonts w:cs="Times New Roman" w:ascii="Times New Roman" w:hAnsi="Times New Roman"/>
          <w:b/>
          <w:lang w:val="uk-UA"/>
        </w:rPr>
        <w:t>Актуальність обраної теми</w:t>
      </w:r>
      <w:r>
        <w:rPr>
          <w:rFonts w:cs="Times New Roman" w:ascii="Times New Roman" w:hAnsi="Times New Roman"/>
          <w:lang w:val="uk-UA"/>
        </w:rPr>
        <w:t xml:space="preserve"> обумовлена швидким розвитком технологій інформаційної сфери і необхідністю підвищення ефективності (продуктивності) процесів відділів, пов’язаних з інформаційною діяльністю, зростаючими вимогами до раціональності та своєчасності прийнятих рішень на основі великого потоку постійно оновлюваної інформації.</w:t>
      </w:r>
    </w:p>
    <w:p>
      <w:pPr>
        <w:pStyle w:val="Normal"/>
        <w:spacing w:lineRule="auto" w:line="240" w:before="0" w:after="0"/>
        <w:ind w:firstLine="567" w:end="0"/>
        <w:jc w:val="both"/>
        <w:rPr>
          <w:rFonts w:ascii="Times New Roman" w:hAnsi="Times New Roman" w:cs="Times New Roman"/>
          <w:lang w:val="uk-UA"/>
        </w:rPr>
      </w:pPr>
      <w:r>
        <w:rPr>
          <w:rStyle w:val="hps"/>
          <w:rFonts w:cs="Times New Roman" w:ascii="Times New Roman" w:hAnsi="Times New Roman"/>
          <w:lang w:val="uk-UA"/>
        </w:rPr>
        <w:t>Методична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робота представляє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собою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комплекс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заходів,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спрямованих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на забезпечення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навчального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процесу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навчально</w:t>
      </w:r>
      <w:r>
        <w:rPr>
          <w:rStyle w:val="atn"/>
          <w:rFonts w:cs="Times New Roman" w:ascii="Times New Roman" w:hAnsi="Times New Roman"/>
          <w:lang w:val="uk-UA"/>
        </w:rPr>
        <w:t>-</w:t>
      </w:r>
      <w:r>
        <w:rPr>
          <w:rFonts w:cs="Times New Roman" w:ascii="Times New Roman" w:hAnsi="Times New Roman"/>
          <w:lang w:val="uk-UA"/>
        </w:rPr>
        <w:t xml:space="preserve">методичною </w:t>
      </w:r>
      <w:r>
        <w:rPr>
          <w:rStyle w:val="hpsatn"/>
          <w:rFonts w:cs="Times New Roman" w:ascii="Times New Roman" w:hAnsi="Times New Roman"/>
          <w:lang w:val="uk-UA"/>
        </w:rPr>
        <w:t>до</w:t>
      </w:r>
      <w:r>
        <w:rPr>
          <w:rFonts w:cs="Times New Roman" w:ascii="Times New Roman" w:hAnsi="Times New Roman"/>
          <w:lang w:val="uk-UA"/>
        </w:rPr>
        <w:t xml:space="preserve">кументацією, підвищення </w:t>
      </w:r>
      <w:r>
        <w:rPr>
          <w:rStyle w:val="hps"/>
          <w:rFonts w:cs="Times New Roman" w:ascii="Times New Roman" w:hAnsi="Times New Roman"/>
          <w:lang w:val="uk-UA"/>
        </w:rPr>
        <w:t>педагогічної майстерності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викладачів,</w:t>
      </w:r>
      <w:r>
        <w:rPr>
          <w:rFonts w:cs="Times New Roman" w:ascii="Times New Roman" w:hAnsi="Times New Roman"/>
          <w:lang w:val="uk-UA"/>
        </w:rPr>
        <w:t xml:space="preserve"> поліпшення </w:t>
      </w:r>
      <w:r>
        <w:rPr>
          <w:rStyle w:val="hps"/>
          <w:rFonts w:cs="Times New Roman" w:ascii="Times New Roman" w:hAnsi="Times New Roman"/>
          <w:lang w:val="uk-UA"/>
        </w:rPr>
        <w:t>всіх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форм</w:t>
      </w:r>
      <w:r>
        <w:rPr>
          <w:rFonts w:cs="Times New Roman" w:ascii="Times New Roman" w:hAnsi="Times New Roman"/>
          <w:lang w:val="uk-UA"/>
        </w:rPr>
        <w:t xml:space="preserve">, видів </w:t>
      </w:r>
      <w:r>
        <w:rPr>
          <w:rStyle w:val="hps"/>
          <w:rFonts w:cs="Times New Roman" w:ascii="Times New Roman" w:hAnsi="Times New Roman"/>
          <w:lang w:val="uk-UA"/>
        </w:rPr>
        <w:t>та методів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навчальної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роботи з урахуванням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стану та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перспектив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розвитку промислових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підприємств, організацій</w:t>
      </w:r>
      <w:r>
        <w:rPr>
          <w:rFonts w:cs="Times New Roman" w:ascii="Times New Roman" w:hAnsi="Times New Roman"/>
          <w:lang w:val="uk-UA"/>
        </w:rPr>
        <w:t xml:space="preserve">, установ, для </w:t>
      </w:r>
      <w:r>
        <w:rPr>
          <w:rStyle w:val="hps"/>
          <w:rFonts w:cs="Times New Roman" w:ascii="Times New Roman" w:hAnsi="Times New Roman"/>
          <w:lang w:val="uk-UA"/>
        </w:rPr>
        <w:t>яких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університет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>готує</w:t>
      </w:r>
      <w:r>
        <w:rPr>
          <w:rFonts w:cs="Times New Roman" w:ascii="Times New Roman" w:hAnsi="Times New Roman"/>
          <w:lang w:val="uk-UA"/>
        </w:rPr>
        <w:t xml:space="preserve"> </w:t>
      </w:r>
      <w:r>
        <w:rPr>
          <w:rStyle w:val="hps"/>
          <w:rFonts w:cs="Times New Roman" w:ascii="Times New Roman" w:hAnsi="Times New Roman"/>
          <w:lang w:val="uk-UA"/>
        </w:rPr>
        <w:t xml:space="preserve">фахівців. </w:t>
      </w:r>
      <w:r>
        <w:rPr>
          <w:rStyle w:val="apple-converted-space"/>
          <w:rFonts w:cs="Times New Roman" w:ascii="Times New Roman" w:hAnsi="Times New Roman"/>
          <w:lang w:val="uk-UA"/>
        </w:rPr>
        <w:t xml:space="preserve">Контролюючим органом </w:t>
      </w:r>
      <w:r>
        <w:rPr>
          <w:rStyle w:val="hps"/>
          <w:rFonts w:cs="Times New Roman" w:ascii="Times New Roman" w:hAnsi="Times New Roman"/>
          <w:lang w:val="uk-UA"/>
        </w:rPr>
        <w:t>навчально-методичної роботи є Методична рада університету. Головними напрямками роботи Методичної ради є: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Розробка документів, що регламентують роботу органу (положення, перспективний та річні плани роботи, аналіз їх виконання).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Практика заслуховування на засіданнях методичної ради завідувачів кафедрами з питань методичної роботи підрозділу.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Розробка графіку підготовки навчально-методичної літератури до отримання грифу МОНУ.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Розробка методичних вказівок з самостійної роботи студентів, курсових проектів, щодо проведення практик, до підсумкової атестації випускників та ін.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Впровадження нових форм і методів навчання.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Розробка електронних варіантів підручників, навчальних посібників, курсів лекцій, робочих програм, розроблених викладачами вищого навчального закладу.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Розробка власних дидактичних матеріалів (діафільми, відеофільми, аудіоматеріали, слайди, схеми і т.д.).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Проведення міжкафедральних нарад, науково-методичних конференцій, методичних зборів з викладачами (за підсумками семестру чи навчального року), методичних занять з викладачами.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Організація і проведення роботи в освітній установі з молодими викладачами.</w:t>
      </w:r>
    </w:p>
    <w:p>
      <w:pPr>
        <w:pStyle w:val="Normal"/>
        <w:spacing w:lineRule="auto" w:line="240" w:before="0" w:after="0"/>
        <w:ind w:firstLine="567" w:end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У роботі розроблено проект реляційної бази даних </w:t>
      </w:r>
      <w:r>
        <w:rPr>
          <w:rStyle w:val="hps"/>
          <w:rFonts w:cs="Times New Roman" w:ascii="Times New Roman" w:hAnsi="Times New Roman"/>
          <w:lang w:val="uk-UA"/>
        </w:rPr>
        <w:t xml:space="preserve">автоматизованої </w:t>
      </w:r>
      <w:r>
        <w:rPr>
          <w:rFonts w:eastAsia="TimesNewRoman,Bold;Arial Unicode MS" w:cs="Times New Roman" w:ascii="Times New Roman" w:hAnsi="Times New Roman"/>
          <w:bCs/>
          <w:lang w:val="uk-UA"/>
        </w:rPr>
        <w:t xml:space="preserve">системи </w:t>
      </w:r>
      <w:r>
        <w:rPr>
          <w:rStyle w:val="hps"/>
          <w:rFonts w:cs="Times New Roman" w:ascii="Times New Roman" w:hAnsi="Times New Roman"/>
          <w:lang w:val="uk-UA"/>
        </w:rPr>
        <w:t xml:space="preserve">інформаційного забезпечення навчально-методичної роботи у вищому навчальному закладі. </w:t>
      </w:r>
      <w:r>
        <w:rPr>
          <w:rFonts w:cs="Times New Roman" w:ascii="Times New Roman" w:hAnsi="Times New Roman"/>
          <w:spacing w:val="-2"/>
          <w:lang w:val="uk-UA"/>
        </w:rPr>
        <w:t xml:space="preserve">База даних </w:t>
      </w:r>
      <w:r>
        <w:rPr>
          <w:rStyle w:val="hps"/>
          <w:rFonts w:cs="Times New Roman" w:ascii="Times New Roman" w:hAnsi="Times New Roman"/>
          <w:lang w:val="uk-UA"/>
        </w:rPr>
        <w:t xml:space="preserve">автоматизованої інформаційної системи навчально-методичної роботи вищого навчального закладу </w:t>
      </w:r>
      <w:r>
        <w:rPr>
          <w:rFonts w:cs="Times New Roman" w:ascii="Times New Roman" w:hAnsi="Times New Roman"/>
          <w:spacing w:val="-2"/>
          <w:lang w:val="uk-UA"/>
        </w:rPr>
        <w:t xml:space="preserve">розроблено на основі html і php, а для зберігання даних </w:t>
      </w:r>
      <w:r>
        <w:rPr>
          <w:rFonts w:cs="Times New Roman" w:ascii="Times New Roman" w:hAnsi="Times New Roman"/>
          <w:spacing w:val="2"/>
          <w:lang w:val="uk-UA"/>
        </w:rPr>
        <w:t>обрано MySQL</w:t>
      </w:r>
      <w:r>
        <w:rPr>
          <w:rFonts w:cs="Times New Roman" w:ascii="Times New Roman" w:hAnsi="Times New Roman"/>
          <w:spacing w:val="2"/>
          <w:lang w:val="en-US"/>
        </w:rPr>
        <w:t xml:space="preserve"> [</w:t>
      </w:r>
      <w:r>
        <w:rPr>
          <w:rFonts w:cs="Times New Roman" w:ascii="Times New Roman" w:hAnsi="Times New Roman"/>
          <w:spacing w:val="2"/>
          <w:lang w:val="uk-UA"/>
        </w:rPr>
        <w:t>1</w:t>
      </w:r>
      <w:r>
        <w:rPr>
          <w:rFonts w:cs="Times New Roman" w:ascii="Times New Roman" w:hAnsi="Times New Roman"/>
          <w:spacing w:val="2"/>
          <w:lang w:val="en-US"/>
        </w:rPr>
        <w:t>]</w:t>
      </w:r>
      <w:r>
        <w:rPr>
          <w:rFonts w:cs="Times New Roman" w:ascii="Times New Roman" w:hAnsi="Times New Roman"/>
          <w:spacing w:val="2"/>
          <w:lang w:val="uk-UA"/>
        </w:rPr>
        <w:t xml:space="preserve">. Первинно база створена як мережева з подальшим розміщенням на </w:t>
      </w:r>
      <w:r>
        <w:rPr>
          <w:rFonts w:cs="Times New Roman" w:ascii="Times New Roman" w:hAnsi="Times New Roman"/>
          <w:spacing w:val="-1"/>
          <w:lang w:val="uk-UA"/>
        </w:rPr>
        <w:t>сервері установи. Передбачено внутрішній рівень доступу (для працівників установи, студентів з різними правами доступу</w:t>
      </w:r>
      <w:r>
        <w:rPr>
          <w:rFonts w:cs="Times New Roman" w:ascii="Times New Roman" w:hAnsi="Times New Roman"/>
          <w:spacing w:val="9"/>
          <w:lang w:val="uk-UA"/>
        </w:rPr>
        <w:t>)</w:t>
      </w:r>
      <w:r>
        <w:rPr>
          <w:rFonts w:cs="Times New Roman" w:ascii="Times New Roman" w:hAnsi="Times New Roman"/>
          <w:spacing w:val="-2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ind w:firstLine="562" w:end="77"/>
        <w:jc w:val="both"/>
        <w:rPr/>
      </w:pPr>
      <w:r>
        <w:rPr>
          <w:rFonts w:cs="Times New Roman" w:ascii="Times New Roman" w:hAnsi="Times New Roman"/>
          <w:spacing w:val="2"/>
          <w:lang w:val="uk-UA"/>
        </w:rPr>
        <w:t xml:space="preserve">Для збільшення функціональності БД створюється власна пошукова система, </w:t>
      </w:r>
      <w:r>
        <w:rPr>
          <w:rFonts w:cs="Times New Roman" w:ascii="Times New Roman" w:hAnsi="Times New Roman"/>
          <w:spacing w:val="3"/>
          <w:lang w:val="uk-UA"/>
        </w:rPr>
        <w:t xml:space="preserve">побудована на основі стандартних запитів на вибірку з параметром з використанням </w:t>
      </w:r>
      <w:r>
        <w:rPr>
          <w:rFonts w:cs="Times New Roman" w:ascii="Times New Roman" w:hAnsi="Times New Roman"/>
          <w:lang w:val="uk-UA"/>
        </w:rPr>
        <w:t xml:space="preserve">списків із переліком полів у базі даних. Вона складатиметься з групи запитів і </w:t>
      </w:r>
      <w:r>
        <w:rPr>
          <w:rFonts w:cs="Times New Roman" w:ascii="Times New Roman" w:hAnsi="Times New Roman"/>
          <w:spacing w:val="-2"/>
          <w:lang w:val="uk-UA"/>
        </w:rPr>
        <w:t xml:space="preserve">форми, яка реалізує інтерфейсну частину пошукової системи. Використовуючи цей підхід </w:t>
      </w:r>
      <w:r>
        <w:rPr>
          <w:rFonts w:cs="Times New Roman" w:ascii="Times New Roman" w:hAnsi="Times New Roman"/>
          <w:spacing w:val="4"/>
          <w:lang w:val="uk-UA"/>
        </w:rPr>
        <w:t xml:space="preserve">користувач може значно звузити діапазон пошуку, крім того, в одному запиті може </w:t>
      </w:r>
      <w:r>
        <w:rPr>
          <w:rFonts w:cs="Times New Roman" w:ascii="Times New Roman" w:hAnsi="Times New Roman"/>
          <w:spacing w:val="7"/>
          <w:lang w:val="uk-UA"/>
        </w:rPr>
        <w:t xml:space="preserve">виявитись декілька значень з наведеної вище конструкції, що дозволить краще </w:t>
      </w:r>
      <w:r>
        <w:rPr>
          <w:rFonts w:cs="Times New Roman" w:ascii="Times New Roman" w:hAnsi="Times New Roman"/>
          <w:spacing w:val="-2"/>
          <w:lang w:val="uk-UA"/>
        </w:rPr>
        <w:t>конкретизувати запит від користувача. Також у пошуковій формі передбачено використання SQL запитів</w:t>
      </w:r>
      <w:r>
        <w:rPr>
          <w:rFonts w:cs="Times New Roman" w:ascii="Times New Roman" w:hAnsi="Times New Roman"/>
          <w:spacing w:val="-3"/>
          <w:lang w:val="uk-UA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i/>
          <w:i/>
          <w:iCs/>
          <w:sz w:val="18"/>
          <w:szCs w:val="18"/>
          <w:lang w:val="uk-UA"/>
        </w:rPr>
      </w:pPr>
      <w:r>
        <w:rPr>
          <w:rFonts w:cs="Times New Roman" w:ascii="Times New Roman" w:hAnsi="Times New Roman"/>
          <w:b/>
          <w:i/>
          <w:iCs/>
          <w:sz w:val="18"/>
          <w:szCs w:val="18"/>
          <w:lang w:val="uk-UA"/>
        </w:rPr>
        <w:t>Список використаних джерел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start="0" w:end="0"/>
        <w:jc w:val="both"/>
        <w:rPr>
          <w:rFonts w:ascii="Nimbus Roman" w:hAnsi="Nimbus Roman"/>
          <w:i/>
          <w:i/>
          <w:iCs/>
          <w:sz w:val="18"/>
          <w:szCs w:val="18"/>
        </w:rPr>
      </w:pPr>
      <w:r>
        <w:rPr>
          <w:rFonts w:ascii="Nimbus Roman" w:hAnsi="Nimbus Roman"/>
          <w:i/>
          <w:iCs/>
          <w:sz w:val="18"/>
          <w:szCs w:val="18"/>
        </w:rPr>
        <w:t>Пасічник В. В. Організація баз даних та знань / В. В. Пасічник, В. А. Резніченко. – К. : Видавнича група BHV, 2006. – 384 с.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0" w:start="0" w:end="0"/>
        <w:jc w:val="both"/>
        <w:rPr>
          <w:rFonts w:ascii="Nimbus Roman" w:hAnsi="Nimbus Roman"/>
          <w:i/>
          <w:i/>
          <w:iCs/>
          <w:sz w:val="18"/>
          <w:szCs w:val="18"/>
        </w:rPr>
      </w:pPr>
      <w:r>
        <w:rPr>
          <w:rFonts w:ascii="Nimbus Roman" w:hAnsi="Nimbus Roman"/>
          <w:i/>
          <w:iCs/>
          <w:sz w:val="18"/>
          <w:szCs w:val="18"/>
        </w:rPr>
        <w:t>Most popular database management systems 2023 | Statista. Statista. URL: https://www.statista.com/statistics/809750/worldwide-popularity-ranking-databasemanagement-systems/ (date of access: 11.04.2023).</w:t>
      </w:r>
    </w:p>
    <w:sectPr>
      <w:type w:val="nextPage"/>
      <w:pgSz w:w="8391" w:h="11906"/>
      <w:pgMar w:left="851" w:right="851" w:gutter="0" w:header="0" w:top="851" w:footer="0" w:bottom="851"/>
      <w:pgNumType w:start="68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Nimbus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/>
    </w:lvl>
    <w:lvl w:ilvl="1">
      <w:start w:val="1"/>
      <w:isLgl/>
      <w:numFmt w:val="decimal"/>
      <w:lvlText w:val="1.%2."/>
      <w:lvlJc w:val="start"/>
      <w:pPr>
        <w:tabs>
          <w:tab w:val="num" w:pos="420"/>
        </w:tabs>
        <w:ind w:start="420" w:hanging="420"/>
      </w:pPr>
      <w:rPr/>
    </w:lvl>
    <w:lvl w:ilvl="2">
      <w:start w:val="1"/>
      <w:isLgl/>
      <w:numFmt w:val="decimal"/>
      <w:lvlText w:val="%1.%2.%3."/>
      <w:lvlJc w:val="start"/>
      <w:pPr>
        <w:tabs>
          <w:tab w:val="num" w:pos="720"/>
        </w:tabs>
        <w:ind w:start="720" w:hanging="720"/>
      </w:pPr>
      <w:rPr/>
    </w:lvl>
    <w:lvl w:ilvl="3">
      <w:start w:val="1"/>
      <w:isLgl/>
      <w:numFmt w:val="decimal"/>
      <w:lvlText w:val="%1.%2.%3.%4."/>
      <w:lvlJc w:val="start"/>
      <w:pPr>
        <w:tabs>
          <w:tab w:val="num" w:pos="720"/>
        </w:tabs>
        <w:ind w:start="720" w:hanging="720"/>
      </w:pPr>
      <w:rPr/>
    </w:lvl>
    <w:lvl w:ilvl="4">
      <w:start w:val="1"/>
      <w:isLgl/>
      <w:numFmt w:val="decimal"/>
      <w:lvlText w:val="%1.%2.%3.%4.%5."/>
      <w:lvlJc w:val="start"/>
      <w:pPr>
        <w:tabs>
          <w:tab w:val="num" w:pos="1080"/>
        </w:tabs>
        <w:ind w:start="1080" w:hanging="1080"/>
      </w:pPr>
      <w:rPr/>
    </w:lvl>
    <w:lvl w:ilvl="5">
      <w:start w:val="1"/>
      <w:isLgl/>
      <w:numFmt w:val="decimal"/>
      <w:lvlText w:val="%1.%2.%3.%4.%5.%6."/>
      <w:lvlJc w:val="start"/>
      <w:pPr>
        <w:tabs>
          <w:tab w:val="num" w:pos="1080"/>
        </w:tabs>
        <w:ind w:start="1080" w:hanging="1080"/>
      </w:pPr>
      <w:rPr/>
    </w:lvl>
    <w:lvl w:ilvl="6">
      <w:start w:val="1"/>
      <w:isLgl/>
      <w:numFmt w:val="decimal"/>
      <w:lvlText w:val="%1.%2.%3.%4.%5.%6.%7."/>
      <w:lvlJc w:val="start"/>
      <w:pPr>
        <w:tabs>
          <w:tab w:val="num" w:pos="1440"/>
        </w:tabs>
        <w:ind w:start="1440" w:hanging="1440"/>
      </w:pPr>
      <w:rPr/>
    </w:lvl>
    <w:lvl w:ilvl="7">
      <w:start w:val="1"/>
      <w:isLgl/>
      <w:numFmt w:val="decimal"/>
      <w:lvlText w:val="%1.%2.%3.%4.%5.%6.%7.%8."/>
      <w:lvlJc w:val="start"/>
      <w:pPr>
        <w:tabs>
          <w:tab w:val="num" w:pos="1440"/>
        </w:tabs>
        <w:ind w:start="1440" w:hanging="1440"/>
      </w:pPr>
      <w:rPr/>
    </w:lvl>
    <w:lvl w:ilvl="8">
      <w:start w:val="1"/>
      <w:isLgl/>
      <w:numFmt w:val="decimal"/>
      <w:lvlText w:val="%1.%2.%3.%4.%5.%6.%7.%8.%9."/>
      <w:lvlJc w:val="start"/>
      <w:pPr>
        <w:tabs>
          <w:tab w:val="num" w:pos="1800"/>
        </w:tabs>
        <w:ind w:start="1800" w:hanging="180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1429"/>
        </w:tabs>
        <w:ind w:start="142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apple-style-span">
    <w:name w:val="apple-style-span"/>
    <w:basedOn w:val="Style13"/>
    <w:qFormat/>
    <w:rPr/>
  </w:style>
  <w:style w:type="character" w:styleId="apple-converted-space">
    <w:name w:val="apple-converted-space"/>
    <w:basedOn w:val="Style13"/>
    <w:qFormat/>
    <w:rPr/>
  </w:style>
  <w:style w:type="character" w:styleId="hps">
    <w:name w:val="hps"/>
    <w:basedOn w:val="Style13"/>
    <w:qFormat/>
    <w:rPr/>
  </w:style>
  <w:style w:type="character" w:styleId="Hyperlink">
    <w:name w:val="Hyperlink"/>
    <w:basedOn w:val="Style13"/>
    <w:rPr>
      <w:color w:val="0000FF"/>
      <w:u w:val="single"/>
    </w:rPr>
  </w:style>
  <w:style w:type="character" w:styleId="gbts">
    <w:name w:val="gbts"/>
    <w:basedOn w:val="Style13"/>
    <w:qFormat/>
    <w:rPr/>
  </w:style>
  <w:style w:type="character" w:styleId="gbtsgbtsa">
    <w:name w:val="gbts gbtsa"/>
    <w:basedOn w:val="Style13"/>
    <w:qFormat/>
    <w:rPr/>
  </w:style>
  <w:style w:type="character" w:styleId="gt-ft-text">
    <w:name w:val="gt-ft-text"/>
    <w:basedOn w:val="Style13"/>
    <w:qFormat/>
    <w:rPr/>
  </w:style>
  <w:style w:type="character" w:styleId="atn">
    <w:name w:val="atn"/>
    <w:basedOn w:val="Style13"/>
    <w:qFormat/>
    <w:rPr/>
  </w:style>
  <w:style w:type="character" w:styleId="hpsatn">
    <w:name w:val="hps atn"/>
    <w:basedOn w:val="Style13"/>
    <w:qFormat/>
    <w:rPr/>
  </w:style>
  <w:style w:type="character" w:styleId="shorttext">
    <w:name w:val="short_text"/>
    <w:basedOn w:val="Style13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Noto Sans Devanagari"/>
    </w:rPr>
  </w:style>
  <w:style w:type="paragraph" w:styleId="Style16">
    <w:name w:val="Абзац списка"/>
    <w:basedOn w:val="Normal"/>
    <w:qFormat/>
    <w:pPr>
      <w:spacing w:before="0" w:after="200"/>
      <w:ind w:hanging="0" w:start="720" w:end="0"/>
      <w:contextualSpacing/>
    </w:pPr>
    <w:rPr/>
  </w:style>
  <w:style w:type="paragraph" w:styleId="z-">
    <w:name w:val="z-Начало формы"/>
    <w:basedOn w:val="Normal"/>
    <w:next w:val="Normal"/>
    <w:qFormat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z-1">
    <w:name w:val="z-Конец формы"/>
    <w:basedOn w:val="Normal"/>
    <w:next w:val="Normal"/>
    <w:qFormat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1">
    <w:name w:val="Нум список 1"/>
    <w:basedOn w:val="Normal"/>
    <w:qFormat/>
    <w:pPr>
      <w:numPr>
        <w:ilvl w:val="0"/>
        <w:numId w:val="3"/>
      </w:num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val="uk-U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</TotalTime>
  <Application>LibreOffice/24.2.6.2$Linux_X86_64 LibreOffice_project/420$Build-2</Application>
  <AppVersion>15.0000</AppVersion>
  <Pages>2</Pages>
  <Words>469</Words>
  <Characters>3559</Characters>
  <CharactersWithSpaces>4000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2013-02-28T17:58:00Z</dcterms:created>
  <dc:creator>User</dc:creator>
  <dc:description/>
  <cp:keywords/>
  <dc:language>uk-UA</dc:language>
  <cp:lastModifiedBy/>
  <cp:lastPrinted>2012-03-13T10:19:00Z</cp:lastPrinted>
  <dcterms:modified xsi:type="dcterms:W3CDTF">2025-02-19T12:32:56Z</dcterms:modified>
  <cp:revision>4</cp:revision>
  <dc:subject/>
  <dc:title>Перші тези:</dc:title>
</cp:coreProperties>
</file>